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****专业建设实施方案进展情况报告</w:t>
      </w:r>
    </w:p>
    <w:p>
      <w:pPr>
        <w:rPr>
          <w:rFonts w:ascii="黑体" w:hAnsi="黑体" w:eastAsia="黑体"/>
          <w:b/>
          <w:sz w:val="36"/>
          <w:szCs w:val="36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一、现有基础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0"/>
          <w:szCs w:val="30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具体内容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zh-CN"/>
        </w:rPr>
        <w:t>（仿宋_GB2312三号，两端对齐书写，段落首行左缩进2个汉字符。1.5倍行距。）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二、建设内容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2022年和2023年预期目标完成情况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四、存在问题与下一步推进措施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right="640"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专业负责人签字： </w:t>
      </w: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ind w:right="9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月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日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ODEzMGJjY2M0MGY2YzU0YTlkZDIxODhjYmZkZjgifQ=="/>
  </w:docVars>
  <w:rsids>
    <w:rsidRoot w:val="388819F1"/>
    <w:rsid w:val="3888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125</Characters>
  <Lines>0</Lines>
  <Paragraphs>0</Paragraphs>
  <TotalTime>1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2023-06-02T11:18:00Z</dcterms:created>
  <dc:creator>Echo</dc:creator>
  <cp:lastModifiedBy>Echo</cp:lastModifiedBy>
  <dcterms:modified xsi:type="dcterms:W3CDTF">2023-06-02T11:30:52Z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32D87003C5744C05A79CD028DC6AE377_11</vt:lpwstr>
  </property>
</Properties>
</file>