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eastAsia="仿宋_GB2312"/>
          <w:sz w:val="32"/>
          <w:szCs w:val="32"/>
        </w:rPr>
      </w:pPr>
      <w:r>
        <w:rPr>
          <w:rFonts w:hint="eastAsia" w:ascii="仿宋_GB2312" w:eastAsia="仿宋_GB2312"/>
          <w:sz w:val="32"/>
          <w:szCs w:val="32"/>
        </w:rPr>
        <w:t>附件4：</w:t>
      </w:r>
    </w:p>
    <w:p>
      <w:pPr>
        <w:jc w:val="center"/>
        <w:rPr>
          <w:rFonts w:hint="eastAsia" w:ascii="仿宋_GB2312" w:eastAsia="仿宋_GB2312"/>
          <w:sz w:val="32"/>
          <w:szCs w:val="32"/>
        </w:rPr>
      </w:pPr>
      <w:r>
        <w:rPr>
          <w:rFonts w:hint="eastAsia" w:ascii="黑体" w:hAnsi="宋体" w:eastAsia="黑体"/>
          <w:b/>
          <w:bCs/>
          <w:sz w:val="36"/>
          <w:szCs w:val="36"/>
        </w:rPr>
        <w:t>滨州医学院课程考核工作评价表</w:t>
      </w:r>
    </w:p>
    <w:p>
      <w:pPr>
        <w:rPr>
          <w:rFonts w:hint="eastAsia" w:ascii="宋体" w:hAnsi="宋体"/>
          <w:bCs/>
          <w:sz w:val="24"/>
        </w:rPr>
      </w:pPr>
      <w:r>
        <w:rPr>
          <w:rFonts w:hint="eastAsia" w:ascii="宋体" w:hAnsi="宋体"/>
          <w:bCs/>
          <w:sz w:val="24"/>
        </w:rPr>
        <w:t xml:space="preserve">学院：          专业：           课程：               班级： </w:t>
      </w:r>
    </w:p>
    <w:tbl>
      <w:tblPr>
        <w:tblStyle w:val="4"/>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6379"/>
        <w:gridCol w:w="1460"/>
        <w:gridCol w:w="709"/>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5" w:type="dxa"/>
            <w:shd w:val="clear" w:color="auto" w:fill="auto"/>
            <w:noWrap w:val="0"/>
            <w:vAlign w:val="center"/>
          </w:tcPr>
          <w:p>
            <w:pPr>
              <w:tabs>
                <w:tab w:val="left" w:pos="3990"/>
              </w:tabs>
              <w:spacing w:line="220" w:lineRule="exact"/>
              <w:jc w:val="center"/>
              <w:rPr>
                <w:rFonts w:hint="eastAsia" w:ascii="宋体" w:hAnsi="宋体"/>
                <w:szCs w:val="21"/>
              </w:rPr>
            </w:pPr>
            <w:r>
              <w:rPr>
                <w:rFonts w:hint="eastAsia" w:ascii="宋体" w:hAnsi="宋体"/>
                <w:szCs w:val="21"/>
              </w:rPr>
              <w:t>检查项目指标</w:t>
            </w:r>
          </w:p>
        </w:tc>
        <w:tc>
          <w:tcPr>
            <w:tcW w:w="6379" w:type="dxa"/>
            <w:shd w:val="clear" w:color="auto" w:fill="auto"/>
            <w:noWrap w:val="0"/>
            <w:vAlign w:val="center"/>
          </w:tcPr>
          <w:p>
            <w:pPr>
              <w:tabs>
                <w:tab w:val="left" w:pos="3990"/>
              </w:tabs>
              <w:spacing w:line="220" w:lineRule="exact"/>
              <w:jc w:val="center"/>
              <w:rPr>
                <w:rFonts w:hint="eastAsia" w:ascii="宋体" w:hAnsi="宋体"/>
                <w:szCs w:val="21"/>
              </w:rPr>
            </w:pPr>
            <w:r>
              <w:rPr>
                <w:rFonts w:hint="eastAsia" w:ascii="宋体" w:hAnsi="宋体"/>
                <w:szCs w:val="21"/>
              </w:rPr>
              <w:t>试卷标准与要求</w:t>
            </w:r>
          </w:p>
        </w:tc>
        <w:tc>
          <w:tcPr>
            <w:tcW w:w="1460" w:type="dxa"/>
            <w:shd w:val="clear" w:color="auto" w:fill="auto"/>
            <w:noWrap w:val="0"/>
            <w:vAlign w:val="center"/>
          </w:tcPr>
          <w:p>
            <w:pPr>
              <w:tabs>
                <w:tab w:val="left" w:pos="3990"/>
              </w:tabs>
              <w:spacing w:line="220" w:lineRule="exact"/>
              <w:jc w:val="center"/>
              <w:rPr>
                <w:rFonts w:hint="eastAsia" w:ascii="宋体" w:hAnsi="宋体"/>
                <w:szCs w:val="21"/>
              </w:rPr>
            </w:pPr>
            <w:r>
              <w:rPr>
                <w:rFonts w:hint="eastAsia" w:ascii="宋体" w:hAnsi="宋体"/>
                <w:szCs w:val="21"/>
              </w:rPr>
              <w:t xml:space="preserve"> 检查情况</w:t>
            </w:r>
          </w:p>
        </w:tc>
        <w:tc>
          <w:tcPr>
            <w:tcW w:w="709" w:type="dxa"/>
            <w:shd w:val="clear" w:color="auto" w:fill="auto"/>
            <w:noWrap w:val="0"/>
            <w:vAlign w:val="top"/>
          </w:tcPr>
          <w:p>
            <w:pPr>
              <w:tabs>
                <w:tab w:val="left" w:pos="3990"/>
              </w:tabs>
              <w:spacing w:line="220" w:lineRule="exact"/>
              <w:jc w:val="center"/>
              <w:rPr>
                <w:rFonts w:hint="eastAsia" w:ascii="宋体" w:hAnsi="宋体"/>
                <w:szCs w:val="21"/>
              </w:rPr>
            </w:pPr>
          </w:p>
          <w:p>
            <w:pPr>
              <w:tabs>
                <w:tab w:val="left" w:pos="3990"/>
              </w:tabs>
              <w:spacing w:line="220" w:lineRule="exact"/>
              <w:jc w:val="center"/>
              <w:rPr>
                <w:rFonts w:hint="eastAsia" w:ascii="宋体" w:hAnsi="宋体"/>
                <w:szCs w:val="21"/>
              </w:rPr>
            </w:pPr>
            <w:r>
              <w:rPr>
                <w:rFonts w:hint="eastAsia" w:ascii="宋体" w:hAnsi="宋体"/>
                <w:szCs w:val="21"/>
              </w:rPr>
              <w:t>分值</w:t>
            </w:r>
          </w:p>
        </w:tc>
        <w:tc>
          <w:tcPr>
            <w:tcW w:w="808" w:type="dxa"/>
            <w:shd w:val="clear" w:color="auto" w:fill="auto"/>
            <w:noWrap w:val="0"/>
            <w:vAlign w:val="top"/>
          </w:tcPr>
          <w:p>
            <w:pPr>
              <w:tabs>
                <w:tab w:val="left" w:pos="3990"/>
              </w:tabs>
              <w:spacing w:line="220" w:lineRule="exact"/>
              <w:jc w:val="center"/>
              <w:rPr>
                <w:rFonts w:hint="eastAsia" w:ascii="宋体" w:hAnsi="宋体"/>
                <w:szCs w:val="21"/>
              </w:rPr>
            </w:pPr>
          </w:p>
          <w:p>
            <w:pPr>
              <w:tabs>
                <w:tab w:val="left" w:pos="3990"/>
              </w:tabs>
              <w:spacing w:line="220" w:lineRule="exact"/>
              <w:jc w:val="center"/>
              <w:rPr>
                <w:rFonts w:hint="eastAsia" w:ascii="宋体" w:hAnsi="宋体"/>
                <w:szCs w:val="21"/>
              </w:rPr>
            </w:pPr>
            <w:r>
              <w:rPr>
                <w:rFonts w:hint="eastAsia" w:ascii="宋体" w:hAnsi="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5" w:type="dxa"/>
            <w:shd w:val="clear" w:color="auto" w:fill="auto"/>
            <w:noWrap w:val="0"/>
            <w:vAlign w:val="center"/>
          </w:tcPr>
          <w:p>
            <w:pPr>
              <w:tabs>
                <w:tab w:val="left" w:pos="3990"/>
              </w:tabs>
              <w:spacing w:line="220" w:lineRule="exact"/>
              <w:jc w:val="center"/>
              <w:rPr>
                <w:rFonts w:hint="eastAsia" w:ascii="宋体" w:hAnsi="宋体"/>
                <w:szCs w:val="21"/>
              </w:rPr>
            </w:pPr>
            <w:r>
              <w:rPr>
                <w:rFonts w:hint="eastAsia" w:ascii="宋体" w:hAnsi="宋体"/>
                <w:szCs w:val="21"/>
              </w:rPr>
              <w:t>考务组织管理</w:t>
            </w:r>
          </w:p>
        </w:tc>
        <w:tc>
          <w:tcPr>
            <w:tcW w:w="6379" w:type="dxa"/>
            <w:shd w:val="clear" w:color="auto" w:fill="auto"/>
            <w:noWrap w:val="0"/>
            <w:vAlign w:val="top"/>
          </w:tcPr>
          <w:p>
            <w:pPr>
              <w:tabs>
                <w:tab w:val="left" w:pos="3990"/>
              </w:tabs>
              <w:spacing w:line="240" w:lineRule="exact"/>
              <w:rPr>
                <w:rFonts w:hint="eastAsia" w:ascii="仿宋_GB2312" w:hAnsi="宋体"/>
                <w:szCs w:val="21"/>
              </w:rPr>
            </w:pPr>
            <w:r>
              <w:rPr>
                <w:rFonts w:hint="eastAsia" w:ascii="仿宋_GB2312" w:hAnsi="宋体"/>
                <w:szCs w:val="21"/>
              </w:rPr>
              <w:t>1.课程考核方案制定规范</w:t>
            </w:r>
          </w:p>
          <w:p>
            <w:pPr>
              <w:tabs>
                <w:tab w:val="left" w:pos="3990"/>
              </w:tabs>
              <w:spacing w:line="240" w:lineRule="exact"/>
              <w:rPr>
                <w:rFonts w:hint="eastAsia" w:ascii="仿宋_GB2312" w:hAnsi="宋体"/>
                <w:szCs w:val="21"/>
              </w:rPr>
            </w:pPr>
            <w:r>
              <w:rPr>
                <w:rFonts w:hint="eastAsia" w:ascii="仿宋_GB2312" w:hAnsi="宋体"/>
                <w:szCs w:val="21"/>
              </w:rPr>
              <w:t>2.</w:t>
            </w:r>
            <w:r>
              <w:rPr>
                <w:rFonts w:ascii="仿宋_GB2312" w:hAnsi="宋体"/>
                <w:szCs w:val="21"/>
              </w:rPr>
              <w:t>严格按照考试大纲开展</w:t>
            </w:r>
            <w:r>
              <w:rPr>
                <w:rFonts w:hint="eastAsia" w:ascii="仿宋_GB2312" w:hAnsi="宋体"/>
                <w:szCs w:val="21"/>
              </w:rPr>
              <w:t>命题</w:t>
            </w:r>
            <w:r>
              <w:rPr>
                <w:rFonts w:ascii="仿宋_GB2312" w:hAnsi="宋体"/>
                <w:szCs w:val="21"/>
              </w:rPr>
              <w:t>工作</w:t>
            </w:r>
          </w:p>
          <w:p>
            <w:pPr>
              <w:tabs>
                <w:tab w:val="left" w:pos="3990"/>
              </w:tabs>
              <w:spacing w:line="240" w:lineRule="exact"/>
              <w:rPr>
                <w:rFonts w:hint="eastAsia" w:ascii="仿宋_GB2312" w:hAnsi="宋体"/>
                <w:szCs w:val="21"/>
              </w:rPr>
            </w:pPr>
            <w:r>
              <w:rPr>
                <w:rFonts w:hint="eastAsia" w:ascii="仿宋_GB2312" w:hAnsi="宋体"/>
                <w:szCs w:val="21"/>
              </w:rPr>
              <w:t>3.试卷交接送印管理规范</w:t>
            </w:r>
          </w:p>
          <w:p>
            <w:pPr>
              <w:tabs>
                <w:tab w:val="left" w:pos="3990"/>
              </w:tabs>
              <w:spacing w:line="240" w:lineRule="exact"/>
              <w:rPr>
                <w:rFonts w:hint="eastAsia" w:ascii="仿宋_GB2312" w:hAnsi="宋体"/>
                <w:szCs w:val="21"/>
              </w:rPr>
            </w:pPr>
            <w:r>
              <w:rPr>
                <w:rFonts w:hint="eastAsia" w:ascii="仿宋_GB2312" w:hAnsi="宋体"/>
                <w:szCs w:val="21"/>
              </w:rPr>
              <w:t>4.对监考教师进行考前培训，规范到位</w:t>
            </w:r>
          </w:p>
          <w:p>
            <w:pPr>
              <w:tabs>
                <w:tab w:val="left" w:pos="3990"/>
              </w:tabs>
              <w:spacing w:line="240" w:lineRule="exact"/>
              <w:rPr>
                <w:rFonts w:hint="eastAsia" w:ascii="仿宋_GB2312" w:hAnsi="宋体"/>
                <w:szCs w:val="21"/>
              </w:rPr>
            </w:pPr>
            <w:r>
              <w:rPr>
                <w:rFonts w:hint="eastAsia" w:ascii="仿宋_GB2312" w:hAnsi="宋体"/>
                <w:szCs w:val="21"/>
              </w:rPr>
              <w:t>5.对相关考试课程进行巡考管理，督导规范</w:t>
            </w:r>
          </w:p>
        </w:tc>
        <w:tc>
          <w:tcPr>
            <w:tcW w:w="1460" w:type="dxa"/>
            <w:shd w:val="clear" w:color="auto" w:fill="auto"/>
            <w:noWrap w:val="0"/>
            <w:vAlign w:val="top"/>
          </w:tcPr>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tc>
        <w:tc>
          <w:tcPr>
            <w:tcW w:w="709" w:type="dxa"/>
            <w:shd w:val="clear" w:color="auto" w:fill="auto"/>
            <w:noWrap w:val="0"/>
            <w:vAlign w:val="center"/>
          </w:tcPr>
          <w:p>
            <w:pPr>
              <w:widowControl/>
              <w:jc w:val="center"/>
              <w:rPr>
                <w:rFonts w:hint="eastAsia" w:ascii="仿宋_GB2312" w:hAnsi="宋体"/>
                <w:szCs w:val="21"/>
              </w:rPr>
            </w:pPr>
            <w:r>
              <w:rPr>
                <w:rFonts w:hint="eastAsia" w:ascii="仿宋_GB2312" w:hAnsi="宋体"/>
                <w:szCs w:val="21"/>
              </w:rPr>
              <w:t>10</w:t>
            </w:r>
          </w:p>
        </w:tc>
        <w:tc>
          <w:tcPr>
            <w:tcW w:w="808" w:type="dxa"/>
            <w:shd w:val="clear" w:color="auto" w:fill="auto"/>
            <w:noWrap w:val="0"/>
            <w:vAlign w:val="top"/>
          </w:tcPr>
          <w:p>
            <w:pPr>
              <w:widowControl/>
              <w:jc w:val="left"/>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1165" w:type="dxa"/>
            <w:shd w:val="clear" w:color="auto" w:fill="auto"/>
            <w:noWrap w:val="0"/>
            <w:vAlign w:val="center"/>
          </w:tcPr>
          <w:p>
            <w:pPr>
              <w:tabs>
                <w:tab w:val="left" w:pos="3990"/>
              </w:tabs>
              <w:spacing w:line="220" w:lineRule="exact"/>
              <w:jc w:val="center"/>
              <w:rPr>
                <w:rFonts w:hint="eastAsia" w:ascii="宋体" w:hAnsi="宋体"/>
                <w:szCs w:val="21"/>
              </w:rPr>
            </w:pPr>
            <w:r>
              <w:rPr>
                <w:rFonts w:hint="eastAsia" w:ascii="宋体" w:hAnsi="宋体"/>
                <w:szCs w:val="21"/>
              </w:rPr>
              <w:t>试卷管理</w:t>
            </w:r>
          </w:p>
        </w:tc>
        <w:tc>
          <w:tcPr>
            <w:tcW w:w="6379" w:type="dxa"/>
            <w:shd w:val="clear" w:color="auto" w:fill="auto"/>
            <w:noWrap w:val="0"/>
            <w:vAlign w:val="top"/>
          </w:tcPr>
          <w:p>
            <w:pPr>
              <w:tabs>
                <w:tab w:val="left" w:pos="3990"/>
              </w:tabs>
              <w:spacing w:line="240" w:lineRule="exact"/>
              <w:rPr>
                <w:rFonts w:hint="eastAsia" w:ascii="仿宋_GB2312" w:hAnsi="宋体"/>
                <w:szCs w:val="21"/>
              </w:rPr>
            </w:pPr>
            <w:r>
              <w:rPr>
                <w:rFonts w:hint="eastAsia" w:ascii="仿宋_GB2312" w:hAnsi="宋体"/>
                <w:szCs w:val="21"/>
              </w:rPr>
              <w:t>6.试卷按要求整理袋装、无缺失</w:t>
            </w:r>
          </w:p>
          <w:p>
            <w:pPr>
              <w:tabs>
                <w:tab w:val="left" w:pos="3990"/>
              </w:tabs>
              <w:spacing w:line="240" w:lineRule="exact"/>
              <w:rPr>
                <w:rFonts w:ascii="仿宋_GB2312" w:hAnsi="宋体"/>
                <w:szCs w:val="21"/>
              </w:rPr>
            </w:pPr>
            <w:r>
              <w:rPr>
                <w:rFonts w:hint="eastAsia" w:ascii="仿宋_GB2312" w:hAnsi="宋体"/>
                <w:szCs w:val="21"/>
              </w:rPr>
              <w:t>7.试卷整理存放内容齐全:包括考试试卷、</w:t>
            </w:r>
            <w:r>
              <w:rPr>
                <w:rFonts w:ascii="仿宋_GB2312" w:hAnsi="宋体"/>
                <w:szCs w:val="21"/>
              </w:rPr>
              <w:t>学生总成绩单</w:t>
            </w:r>
            <w:r>
              <w:rPr>
                <w:rFonts w:hint="eastAsia" w:ascii="仿宋_GB2312" w:hAnsi="宋体"/>
                <w:szCs w:val="21"/>
              </w:rPr>
              <w:t>（课程</w:t>
            </w:r>
            <w:r>
              <w:rPr>
                <w:rFonts w:ascii="仿宋_GB2312" w:hAnsi="宋体"/>
                <w:szCs w:val="21"/>
              </w:rPr>
              <w:t>考试卷面成绩、</w:t>
            </w:r>
            <w:r>
              <w:rPr>
                <w:rFonts w:hint="eastAsia" w:ascii="仿宋_GB2312" w:hAnsi="宋体"/>
                <w:szCs w:val="21"/>
              </w:rPr>
              <w:t>平时成绩、实验成绩</w:t>
            </w:r>
            <w:r>
              <w:rPr>
                <w:rFonts w:ascii="仿宋_GB2312" w:hAnsi="宋体"/>
                <w:szCs w:val="21"/>
              </w:rPr>
              <w:t>单</w:t>
            </w:r>
            <w:r>
              <w:rPr>
                <w:rFonts w:hint="eastAsia" w:ascii="仿宋_GB2312" w:hAnsi="宋体"/>
                <w:szCs w:val="21"/>
              </w:rPr>
              <w:t>）、</w:t>
            </w:r>
            <w:r>
              <w:rPr>
                <w:rFonts w:ascii="仿宋_GB2312" w:hAnsi="宋体"/>
                <w:szCs w:val="21"/>
              </w:rPr>
              <w:t>答题卡成绩单、试卷分析记录单、课程考试命题记录表、</w:t>
            </w:r>
            <w:r>
              <w:rPr>
                <w:rFonts w:hint="eastAsia" w:ascii="仿宋_GB2312" w:hAnsi="宋体"/>
                <w:szCs w:val="21"/>
              </w:rPr>
              <w:t>空白试卷(AB 卷)、评分标准(参考答案)、考场情况</w:t>
            </w:r>
            <w:r>
              <w:rPr>
                <w:rFonts w:ascii="仿宋_GB2312" w:hAnsi="宋体"/>
                <w:szCs w:val="21"/>
              </w:rPr>
              <w:t>报告单；</w:t>
            </w:r>
            <w:r>
              <w:rPr>
                <w:rFonts w:hint="eastAsia" w:ascii="仿宋_GB2312" w:hAnsi="宋体"/>
                <w:szCs w:val="21"/>
              </w:rPr>
              <w:t>网</w:t>
            </w:r>
            <w:r>
              <w:rPr>
                <w:rFonts w:ascii="仿宋_GB2312" w:hAnsi="宋体"/>
                <w:szCs w:val="21"/>
              </w:rPr>
              <w:t>考应包含考试试卷、学生总成绩单（课程考试网考成绩、平时成绩、实验成绩单）、试卷实测分析表、试卷分析表、考试试卷的标准答案及评分标准、备用试卷、备用试卷的标准答案及评分标准</w:t>
            </w:r>
          </w:p>
          <w:p>
            <w:pPr>
              <w:tabs>
                <w:tab w:val="left" w:pos="3990"/>
              </w:tabs>
              <w:spacing w:line="240" w:lineRule="exact"/>
              <w:rPr>
                <w:rFonts w:hint="eastAsia" w:ascii="仿宋_GB2312" w:hAnsi="宋体"/>
                <w:szCs w:val="21"/>
              </w:rPr>
            </w:pPr>
            <w:r>
              <w:rPr>
                <w:rFonts w:hint="eastAsia" w:ascii="仿宋_GB2312" w:hAnsi="宋体"/>
                <w:szCs w:val="21"/>
              </w:rPr>
              <w:t>8.试题袋贴项目填写齐全并贴在试题袋正面（网上阅卷的除外）</w:t>
            </w:r>
          </w:p>
          <w:p>
            <w:pPr>
              <w:tabs>
                <w:tab w:val="left" w:pos="3990"/>
              </w:tabs>
              <w:spacing w:line="240" w:lineRule="exact"/>
              <w:rPr>
                <w:rFonts w:hint="eastAsia" w:ascii="仿宋_GB2312" w:hAnsi="宋体"/>
                <w:szCs w:val="21"/>
              </w:rPr>
            </w:pPr>
            <w:r>
              <w:rPr>
                <w:rFonts w:hint="eastAsia" w:ascii="仿宋_GB2312" w:hAnsi="宋体"/>
                <w:szCs w:val="21"/>
              </w:rPr>
              <w:t>9.试卷封面项目填写齐全</w:t>
            </w:r>
          </w:p>
          <w:p>
            <w:pPr>
              <w:tabs>
                <w:tab w:val="left" w:pos="3990"/>
              </w:tabs>
              <w:spacing w:line="240" w:lineRule="exact"/>
              <w:rPr>
                <w:rFonts w:hint="eastAsia" w:ascii="仿宋_GB2312" w:hAnsi="宋体"/>
                <w:szCs w:val="21"/>
              </w:rPr>
            </w:pPr>
            <w:r>
              <w:rPr>
                <w:rFonts w:hint="eastAsia" w:ascii="仿宋_GB2312" w:hAnsi="宋体"/>
                <w:szCs w:val="21"/>
              </w:rPr>
              <w:t>10.试卷以考场情况登记表顺序装订</w:t>
            </w:r>
            <w:r>
              <w:rPr>
                <w:rFonts w:ascii="仿宋_GB2312" w:hAnsi="宋体"/>
                <w:szCs w:val="21"/>
              </w:rPr>
              <w:t>（</w:t>
            </w:r>
            <w:r>
              <w:rPr>
                <w:rFonts w:hint="eastAsia" w:ascii="仿宋_GB2312" w:hAnsi="宋体"/>
                <w:szCs w:val="21"/>
              </w:rPr>
              <w:t>实验试卷以班级为单位按学号顺序整理好并按试卷存放顺序单独整理存放好</w:t>
            </w:r>
            <w:r>
              <w:rPr>
                <w:rFonts w:ascii="仿宋_GB2312" w:hAnsi="宋体"/>
                <w:szCs w:val="21"/>
              </w:rPr>
              <w:t>）</w:t>
            </w:r>
          </w:p>
          <w:p>
            <w:pPr>
              <w:spacing w:line="240" w:lineRule="exact"/>
              <w:rPr>
                <w:rFonts w:hint="eastAsia" w:ascii="仿宋_GB2312" w:hAnsi="宋体"/>
                <w:szCs w:val="21"/>
              </w:rPr>
            </w:pPr>
            <w:r>
              <w:rPr>
                <w:rFonts w:hint="eastAsia" w:ascii="仿宋_GB2312" w:hAnsi="宋体"/>
                <w:szCs w:val="21"/>
              </w:rPr>
              <w:t>11.答题卡以班级为单位按学号顺序整理好并按试卷存放顺序单独整理存放好（网上阅卷的除外）</w:t>
            </w:r>
          </w:p>
        </w:tc>
        <w:tc>
          <w:tcPr>
            <w:tcW w:w="1460" w:type="dxa"/>
            <w:shd w:val="clear" w:color="auto" w:fill="auto"/>
            <w:noWrap w:val="0"/>
            <w:vAlign w:val="top"/>
          </w:tcPr>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p>
          <w:p>
            <w:pPr>
              <w:spacing w:line="240" w:lineRule="exact"/>
              <w:rPr>
                <w:rFonts w:hint="eastAsia" w:ascii="仿宋_GB2312" w:hAnsi="宋体"/>
                <w:szCs w:val="21"/>
              </w:rPr>
            </w:pPr>
          </w:p>
          <w:p>
            <w:pPr>
              <w:spacing w:line="240" w:lineRule="exact"/>
              <w:rPr>
                <w:rFonts w:hint="eastAsia" w:ascii="仿宋_GB2312" w:hAnsi="宋体"/>
                <w:szCs w:val="21"/>
              </w:rPr>
            </w:pPr>
          </w:p>
          <w:p>
            <w:pPr>
              <w:spacing w:line="240" w:lineRule="exact"/>
              <w:rPr>
                <w:rFonts w:hint="eastAsia" w:ascii="仿宋_GB2312" w:hAnsi="宋体"/>
                <w:szCs w:val="21"/>
              </w:rPr>
            </w:pPr>
          </w:p>
          <w:p>
            <w:pPr>
              <w:spacing w:line="240" w:lineRule="exact"/>
              <w:rPr>
                <w:rFonts w:hint="eastAsia" w:ascii="仿宋_GB2312" w:hAnsi="宋体"/>
                <w:szCs w:val="21"/>
              </w:rPr>
            </w:pPr>
          </w:p>
          <w:p>
            <w:pPr>
              <w:spacing w:line="240" w:lineRule="exact"/>
              <w:rPr>
                <w:rFonts w:hint="eastAsia" w:ascii="仿宋_GB2312" w:hAnsi="宋体"/>
                <w:szCs w:val="21"/>
              </w:rPr>
            </w:pP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p>
          <w:p>
            <w:pPr>
              <w:spacing w:line="240" w:lineRule="exact"/>
              <w:rPr>
                <w:rFonts w:hint="eastAsia" w:ascii="仿宋_GB2312" w:hAnsi="宋体"/>
                <w:szCs w:val="21"/>
              </w:rPr>
            </w:pPr>
            <w:r>
              <w:rPr>
                <w:rFonts w:hint="eastAsia" w:ascii="仿宋_GB2312" w:hAnsi="宋体"/>
                <w:szCs w:val="21"/>
              </w:rPr>
              <w:t>□是 □否</w:t>
            </w:r>
          </w:p>
        </w:tc>
        <w:tc>
          <w:tcPr>
            <w:tcW w:w="709" w:type="dxa"/>
            <w:shd w:val="clear" w:color="auto" w:fill="auto"/>
            <w:noWrap w:val="0"/>
            <w:vAlign w:val="center"/>
          </w:tcPr>
          <w:p>
            <w:pPr>
              <w:widowControl/>
              <w:jc w:val="center"/>
              <w:rPr>
                <w:rFonts w:hint="eastAsia" w:ascii="仿宋_GB2312" w:hAnsi="宋体"/>
                <w:szCs w:val="21"/>
              </w:rPr>
            </w:pPr>
            <w:r>
              <w:rPr>
                <w:rFonts w:hint="eastAsia" w:ascii="仿宋_GB2312" w:hAnsi="宋体"/>
                <w:szCs w:val="21"/>
              </w:rPr>
              <w:t>20</w:t>
            </w:r>
          </w:p>
        </w:tc>
        <w:tc>
          <w:tcPr>
            <w:tcW w:w="808" w:type="dxa"/>
            <w:shd w:val="clear" w:color="auto" w:fill="auto"/>
            <w:noWrap w:val="0"/>
            <w:vAlign w:val="top"/>
          </w:tcPr>
          <w:p>
            <w:pPr>
              <w:widowControl/>
              <w:jc w:val="left"/>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1165" w:type="dxa"/>
            <w:shd w:val="clear" w:color="auto" w:fill="auto"/>
            <w:noWrap w:val="0"/>
            <w:vAlign w:val="center"/>
          </w:tcPr>
          <w:p>
            <w:pPr>
              <w:tabs>
                <w:tab w:val="left" w:pos="3990"/>
              </w:tabs>
              <w:spacing w:line="220" w:lineRule="exact"/>
              <w:jc w:val="center"/>
              <w:rPr>
                <w:rFonts w:hint="eastAsia" w:ascii="宋体" w:hAnsi="宋体"/>
                <w:szCs w:val="21"/>
              </w:rPr>
            </w:pPr>
            <w:r>
              <w:rPr>
                <w:rFonts w:hint="eastAsia" w:ascii="宋体" w:hAnsi="宋体"/>
                <w:szCs w:val="21"/>
              </w:rPr>
              <w:t>阅卷情况</w:t>
            </w:r>
          </w:p>
        </w:tc>
        <w:tc>
          <w:tcPr>
            <w:tcW w:w="6379" w:type="dxa"/>
            <w:shd w:val="clear" w:color="auto" w:fill="auto"/>
            <w:noWrap w:val="0"/>
            <w:vAlign w:val="center"/>
          </w:tcPr>
          <w:p>
            <w:pPr>
              <w:tabs>
                <w:tab w:val="left" w:pos="3990"/>
              </w:tabs>
              <w:spacing w:line="240" w:lineRule="exact"/>
              <w:rPr>
                <w:rFonts w:hint="eastAsia" w:ascii="仿宋_GB2312" w:hAnsi="宋体"/>
                <w:szCs w:val="21"/>
              </w:rPr>
            </w:pPr>
            <w:r>
              <w:rPr>
                <w:rFonts w:hint="eastAsia" w:ascii="仿宋_GB2312" w:hAnsi="宋体"/>
                <w:szCs w:val="21"/>
              </w:rPr>
              <w:t>12.试卷使用红色钢笔或圆珠笔批改（第11,13-16条，网上阅卷的除外）</w:t>
            </w:r>
          </w:p>
          <w:p>
            <w:pPr>
              <w:tabs>
                <w:tab w:val="left" w:pos="3990"/>
              </w:tabs>
              <w:spacing w:line="240" w:lineRule="exact"/>
              <w:rPr>
                <w:rFonts w:hint="eastAsia" w:ascii="仿宋_GB2312" w:hAnsi="宋体"/>
                <w:szCs w:val="21"/>
              </w:rPr>
            </w:pPr>
            <w:r>
              <w:rPr>
                <w:rFonts w:hint="eastAsia" w:ascii="仿宋_GB2312" w:hAnsi="宋体"/>
                <w:szCs w:val="21"/>
              </w:rPr>
              <w:t>13.试卷批改计分形式统一</w:t>
            </w:r>
          </w:p>
          <w:p>
            <w:pPr>
              <w:tabs>
                <w:tab w:val="left" w:pos="3990"/>
              </w:tabs>
              <w:spacing w:line="240" w:lineRule="exact"/>
              <w:rPr>
                <w:rFonts w:hint="eastAsia" w:ascii="仿宋_GB2312" w:hAnsi="宋体"/>
                <w:szCs w:val="21"/>
              </w:rPr>
            </w:pPr>
            <w:r>
              <w:rPr>
                <w:rFonts w:hint="eastAsia" w:ascii="仿宋_GB2312" w:hAnsi="宋体"/>
                <w:szCs w:val="21"/>
              </w:rPr>
              <w:t>14.卷首总得分栏内填写成绩、阅卷人签全名</w:t>
            </w:r>
          </w:p>
          <w:p>
            <w:pPr>
              <w:tabs>
                <w:tab w:val="left" w:pos="3990"/>
              </w:tabs>
              <w:spacing w:line="240" w:lineRule="exact"/>
              <w:rPr>
                <w:rFonts w:hint="eastAsia" w:ascii="仿宋_GB2312" w:hAnsi="宋体"/>
                <w:szCs w:val="21"/>
              </w:rPr>
            </w:pPr>
            <w:r>
              <w:rPr>
                <w:rFonts w:hint="eastAsia" w:ascii="仿宋_GB2312" w:hAnsi="宋体"/>
                <w:szCs w:val="21"/>
              </w:rPr>
              <w:t>15.题首得分栏内填写得分、阅卷人签全名</w:t>
            </w:r>
          </w:p>
          <w:p>
            <w:pPr>
              <w:tabs>
                <w:tab w:val="left" w:pos="3990"/>
              </w:tabs>
              <w:spacing w:line="240" w:lineRule="exact"/>
              <w:rPr>
                <w:rFonts w:hint="eastAsia" w:ascii="仿宋_GB2312" w:hAnsi="宋体"/>
                <w:szCs w:val="21"/>
              </w:rPr>
            </w:pPr>
            <w:r>
              <w:rPr>
                <w:rFonts w:hint="eastAsia" w:ascii="仿宋_GB2312" w:hAnsi="宋体"/>
                <w:szCs w:val="21"/>
              </w:rPr>
              <w:t>16.分数合计准确（以整数计，四舍五入），无错判漏判现象</w:t>
            </w:r>
          </w:p>
          <w:p>
            <w:pPr>
              <w:tabs>
                <w:tab w:val="left" w:pos="3990"/>
              </w:tabs>
              <w:spacing w:line="240" w:lineRule="exact"/>
              <w:rPr>
                <w:rFonts w:hint="eastAsia" w:ascii="仿宋_GB2312" w:hAnsi="宋体"/>
                <w:szCs w:val="21"/>
              </w:rPr>
            </w:pPr>
            <w:r>
              <w:rPr>
                <w:rFonts w:hint="eastAsia" w:ascii="仿宋_GB2312" w:hAnsi="宋体"/>
                <w:szCs w:val="21"/>
              </w:rPr>
              <w:t>17.卷面分数改动处有阅卷人签字及教研室主任审核签字</w:t>
            </w:r>
          </w:p>
        </w:tc>
        <w:tc>
          <w:tcPr>
            <w:tcW w:w="1460" w:type="dxa"/>
            <w:shd w:val="clear" w:color="auto" w:fill="auto"/>
            <w:noWrap w:val="0"/>
            <w:vAlign w:val="top"/>
          </w:tcPr>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tc>
        <w:tc>
          <w:tcPr>
            <w:tcW w:w="709" w:type="dxa"/>
            <w:shd w:val="clear" w:color="auto" w:fill="auto"/>
            <w:noWrap w:val="0"/>
            <w:vAlign w:val="center"/>
          </w:tcPr>
          <w:p>
            <w:pPr>
              <w:widowControl/>
              <w:jc w:val="center"/>
              <w:rPr>
                <w:rFonts w:hint="eastAsia" w:ascii="仿宋_GB2312" w:hAnsi="宋体"/>
                <w:szCs w:val="21"/>
              </w:rPr>
            </w:pPr>
            <w:r>
              <w:rPr>
                <w:rFonts w:hint="eastAsia" w:ascii="仿宋_GB2312" w:hAnsi="宋体"/>
                <w:szCs w:val="21"/>
              </w:rPr>
              <w:t>20</w:t>
            </w:r>
          </w:p>
        </w:tc>
        <w:tc>
          <w:tcPr>
            <w:tcW w:w="808" w:type="dxa"/>
            <w:shd w:val="clear" w:color="auto" w:fill="auto"/>
            <w:noWrap w:val="0"/>
            <w:vAlign w:val="top"/>
          </w:tcPr>
          <w:p>
            <w:pPr>
              <w:widowControl/>
              <w:jc w:val="left"/>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65" w:type="dxa"/>
            <w:shd w:val="clear" w:color="auto" w:fill="auto"/>
            <w:noWrap w:val="0"/>
            <w:vAlign w:val="center"/>
          </w:tcPr>
          <w:p>
            <w:pPr>
              <w:tabs>
                <w:tab w:val="left" w:pos="3990"/>
              </w:tabs>
              <w:spacing w:line="220" w:lineRule="exact"/>
              <w:jc w:val="center"/>
              <w:rPr>
                <w:rFonts w:hint="eastAsia" w:ascii="宋体" w:hAnsi="宋体"/>
                <w:szCs w:val="21"/>
              </w:rPr>
            </w:pPr>
            <w:r>
              <w:rPr>
                <w:rFonts w:hint="eastAsia" w:ascii="宋体" w:hAnsi="宋体"/>
                <w:szCs w:val="21"/>
              </w:rPr>
              <w:t>成绩评定</w:t>
            </w:r>
          </w:p>
        </w:tc>
        <w:tc>
          <w:tcPr>
            <w:tcW w:w="6379" w:type="dxa"/>
            <w:shd w:val="clear" w:color="auto" w:fill="auto"/>
            <w:noWrap w:val="0"/>
            <w:vAlign w:val="center"/>
          </w:tcPr>
          <w:p>
            <w:pPr>
              <w:spacing w:line="240" w:lineRule="exact"/>
              <w:rPr>
                <w:rFonts w:hint="eastAsia" w:ascii="仿宋_GB2312" w:hAnsi="宋体"/>
                <w:szCs w:val="21"/>
              </w:rPr>
            </w:pPr>
            <w:r>
              <w:rPr>
                <w:rFonts w:hint="eastAsia" w:ascii="仿宋_GB2312" w:hAnsi="宋体"/>
                <w:szCs w:val="21"/>
              </w:rPr>
              <w:t>18.成绩单填写规范齐全，有教研室主任签字（有答题卡成绩、平时成绩或实验成绩者应有相应的成绩单）</w:t>
            </w:r>
          </w:p>
          <w:p>
            <w:pPr>
              <w:spacing w:line="240" w:lineRule="exact"/>
              <w:rPr>
                <w:rFonts w:hint="eastAsia" w:ascii="仿宋_GB2312" w:hAnsi="宋体"/>
                <w:szCs w:val="21"/>
              </w:rPr>
            </w:pPr>
            <w:r>
              <w:rPr>
                <w:rFonts w:hint="eastAsia" w:ascii="仿宋_GB2312" w:hAnsi="宋体"/>
                <w:szCs w:val="21"/>
              </w:rPr>
              <w:t>19.成绩单的成绩与试卷卷面分数一致</w:t>
            </w:r>
          </w:p>
        </w:tc>
        <w:tc>
          <w:tcPr>
            <w:tcW w:w="1460" w:type="dxa"/>
            <w:shd w:val="clear" w:color="auto" w:fill="auto"/>
            <w:noWrap w:val="0"/>
            <w:vAlign w:val="top"/>
          </w:tcPr>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p>
          <w:p>
            <w:pPr>
              <w:spacing w:line="240" w:lineRule="exact"/>
              <w:rPr>
                <w:rFonts w:hint="eastAsia" w:ascii="仿宋_GB2312" w:hAnsi="宋体"/>
                <w:szCs w:val="21"/>
              </w:rPr>
            </w:pPr>
            <w:r>
              <w:rPr>
                <w:rFonts w:hint="eastAsia" w:ascii="仿宋_GB2312" w:hAnsi="宋体"/>
                <w:szCs w:val="21"/>
              </w:rPr>
              <w:t>□是 □否</w:t>
            </w:r>
          </w:p>
        </w:tc>
        <w:tc>
          <w:tcPr>
            <w:tcW w:w="709" w:type="dxa"/>
            <w:shd w:val="clear" w:color="auto" w:fill="auto"/>
            <w:noWrap w:val="0"/>
            <w:vAlign w:val="center"/>
          </w:tcPr>
          <w:p>
            <w:pPr>
              <w:widowControl/>
              <w:jc w:val="center"/>
              <w:rPr>
                <w:rFonts w:hint="eastAsia" w:ascii="仿宋_GB2312" w:hAnsi="宋体"/>
                <w:szCs w:val="21"/>
              </w:rPr>
            </w:pPr>
            <w:r>
              <w:rPr>
                <w:rFonts w:hint="eastAsia" w:ascii="仿宋_GB2312" w:hAnsi="宋体"/>
                <w:szCs w:val="21"/>
              </w:rPr>
              <w:t>10</w:t>
            </w:r>
          </w:p>
        </w:tc>
        <w:tc>
          <w:tcPr>
            <w:tcW w:w="808" w:type="dxa"/>
            <w:shd w:val="clear" w:color="auto" w:fill="auto"/>
            <w:noWrap w:val="0"/>
            <w:vAlign w:val="top"/>
          </w:tcPr>
          <w:p>
            <w:pPr>
              <w:widowControl/>
              <w:jc w:val="left"/>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165" w:type="dxa"/>
            <w:shd w:val="clear" w:color="auto" w:fill="auto"/>
            <w:noWrap w:val="0"/>
            <w:vAlign w:val="center"/>
          </w:tcPr>
          <w:p>
            <w:pPr>
              <w:tabs>
                <w:tab w:val="left" w:pos="3990"/>
              </w:tabs>
              <w:spacing w:line="220" w:lineRule="exact"/>
              <w:jc w:val="center"/>
              <w:rPr>
                <w:rFonts w:hint="eastAsia" w:ascii="宋体" w:hAnsi="宋体"/>
                <w:szCs w:val="21"/>
              </w:rPr>
            </w:pPr>
            <w:r>
              <w:rPr>
                <w:rFonts w:hint="eastAsia" w:ascii="宋体" w:hAnsi="宋体"/>
                <w:szCs w:val="21"/>
              </w:rPr>
              <w:t>标准答案</w:t>
            </w:r>
          </w:p>
          <w:p>
            <w:pPr>
              <w:tabs>
                <w:tab w:val="left" w:pos="3990"/>
              </w:tabs>
              <w:spacing w:line="220" w:lineRule="exact"/>
              <w:jc w:val="center"/>
              <w:rPr>
                <w:rFonts w:hint="eastAsia" w:ascii="宋体" w:hAnsi="宋体"/>
                <w:szCs w:val="21"/>
              </w:rPr>
            </w:pPr>
            <w:r>
              <w:rPr>
                <w:rFonts w:hint="eastAsia" w:ascii="宋体" w:hAnsi="宋体"/>
                <w:szCs w:val="21"/>
              </w:rPr>
              <w:t>与</w:t>
            </w:r>
          </w:p>
          <w:p>
            <w:pPr>
              <w:tabs>
                <w:tab w:val="left" w:pos="3990"/>
              </w:tabs>
              <w:spacing w:line="220" w:lineRule="exact"/>
              <w:jc w:val="center"/>
              <w:rPr>
                <w:rFonts w:hint="eastAsia" w:ascii="宋体" w:hAnsi="宋体"/>
                <w:szCs w:val="21"/>
              </w:rPr>
            </w:pPr>
            <w:r>
              <w:rPr>
                <w:rFonts w:hint="eastAsia" w:ascii="宋体" w:hAnsi="宋体"/>
                <w:szCs w:val="21"/>
              </w:rPr>
              <w:t>评分标准</w:t>
            </w:r>
          </w:p>
        </w:tc>
        <w:tc>
          <w:tcPr>
            <w:tcW w:w="6379" w:type="dxa"/>
            <w:shd w:val="clear" w:color="auto" w:fill="auto"/>
            <w:noWrap w:val="0"/>
            <w:vAlign w:val="center"/>
          </w:tcPr>
          <w:p>
            <w:pPr>
              <w:tabs>
                <w:tab w:val="left" w:pos="3990"/>
              </w:tabs>
              <w:spacing w:line="240" w:lineRule="exact"/>
              <w:rPr>
                <w:rFonts w:hint="eastAsia" w:ascii="仿宋_GB2312" w:hAnsi="宋体"/>
                <w:szCs w:val="21"/>
              </w:rPr>
            </w:pPr>
            <w:r>
              <w:rPr>
                <w:rFonts w:hint="eastAsia" w:ascii="仿宋_GB2312" w:hAnsi="宋体"/>
                <w:szCs w:val="21"/>
              </w:rPr>
              <w:t>20.考试试卷标准答案齐全</w:t>
            </w:r>
          </w:p>
          <w:p>
            <w:pPr>
              <w:tabs>
                <w:tab w:val="left" w:pos="3990"/>
              </w:tabs>
              <w:spacing w:line="240" w:lineRule="exact"/>
              <w:rPr>
                <w:rFonts w:hint="eastAsia" w:ascii="仿宋_GB2312" w:hAnsi="宋体"/>
                <w:szCs w:val="21"/>
              </w:rPr>
            </w:pPr>
            <w:r>
              <w:rPr>
                <w:rFonts w:hint="eastAsia" w:ascii="仿宋_GB2312" w:hAnsi="宋体"/>
                <w:szCs w:val="21"/>
              </w:rPr>
              <w:t>21.考试标准答案客观详细，有题目小要点评分标准</w:t>
            </w:r>
          </w:p>
          <w:p>
            <w:pPr>
              <w:tabs>
                <w:tab w:val="left" w:pos="3990"/>
              </w:tabs>
              <w:spacing w:line="240" w:lineRule="exact"/>
              <w:rPr>
                <w:rFonts w:hint="eastAsia"/>
                <w:szCs w:val="21"/>
              </w:rPr>
            </w:pPr>
            <w:r>
              <w:rPr>
                <w:rFonts w:hint="eastAsia" w:ascii="仿宋_GB2312" w:hAnsi="宋体"/>
                <w:szCs w:val="21"/>
              </w:rPr>
              <w:t>22.备用试卷标准答案齐全</w:t>
            </w:r>
          </w:p>
          <w:p>
            <w:pPr>
              <w:tabs>
                <w:tab w:val="left" w:pos="3990"/>
              </w:tabs>
              <w:spacing w:line="240" w:lineRule="exact"/>
              <w:rPr>
                <w:rFonts w:hint="eastAsia"/>
                <w:szCs w:val="21"/>
              </w:rPr>
            </w:pPr>
            <w:r>
              <w:rPr>
                <w:rFonts w:hint="eastAsia" w:ascii="仿宋_GB2312" w:hAnsi="宋体"/>
                <w:szCs w:val="21"/>
              </w:rPr>
              <w:t>23.备用试卷标准答案客观详细，有题目小要点评分标准</w:t>
            </w:r>
          </w:p>
        </w:tc>
        <w:tc>
          <w:tcPr>
            <w:tcW w:w="1460" w:type="dxa"/>
            <w:shd w:val="clear" w:color="auto" w:fill="auto"/>
            <w:noWrap w:val="0"/>
            <w:vAlign w:val="top"/>
          </w:tcPr>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tc>
        <w:tc>
          <w:tcPr>
            <w:tcW w:w="709" w:type="dxa"/>
            <w:shd w:val="clear" w:color="auto" w:fill="auto"/>
            <w:noWrap w:val="0"/>
            <w:vAlign w:val="center"/>
          </w:tcPr>
          <w:p>
            <w:pPr>
              <w:widowControl/>
              <w:jc w:val="center"/>
              <w:rPr>
                <w:rFonts w:hint="eastAsia" w:ascii="仿宋_GB2312" w:hAnsi="宋体"/>
                <w:szCs w:val="21"/>
              </w:rPr>
            </w:pPr>
            <w:r>
              <w:rPr>
                <w:rFonts w:hint="eastAsia" w:ascii="仿宋_GB2312" w:hAnsi="宋体"/>
                <w:szCs w:val="21"/>
              </w:rPr>
              <w:t>15</w:t>
            </w:r>
          </w:p>
        </w:tc>
        <w:tc>
          <w:tcPr>
            <w:tcW w:w="808" w:type="dxa"/>
            <w:shd w:val="clear" w:color="auto" w:fill="auto"/>
            <w:noWrap w:val="0"/>
            <w:vAlign w:val="top"/>
          </w:tcPr>
          <w:p>
            <w:pPr>
              <w:widowControl/>
              <w:jc w:val="left"/>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65" w:type="dxa"/>
            <w:shd w:val="clear" w:color="auto" w:fill="auto"/>
            <w:noWrap w:val="0"/>
            <w:vAlign w:val="center"/>
          </w:tcPr>
          <w:p>
            <w:pPr>
              <w:tabs>
                <w:tab w:val="left" w:pos="3990"/>
              </w:tabs>
              <w:spacing w:line="220" w:lineRule="exact"/>
              <w:jc w:val="center"/>
              <w:rPr>
                <w:rFonts w:hint="eastAsia" w:ascii="宋体" w:hAnsi="宋体"/>
                <w:szCs w:val="21"/>
              </w:rPr>
            </w:pPr>
            <w:r>
              <w:rPr>
                <w:rFonts w:hint="eastAsia" w:ascii="宋体" w:hAnsi="宋体"/>
                <w:szCs w:val="21"/>
              </w:rPr>
              <w:t>试卷分析</w:t>
            </w:r>
          </w:p>
        </w:tc>
        <w:tc>
          <w:tcPr>
            <w:tcW w:w="6379" w:type="dxa"/>
            <w:shd w:val="clear" w:color="auto" w:fill="auto"/>
            <w:noWrap w:val="0"/>
            <w:vAlign w:val="center"/>
          </w:tcPr>
          <w:p>
            <w:pPr>
              <w:spacing w:line="240" w:lineRule="exact"/>
              <w:rPr>
                <w:rFonts w:hint="eastAsia" w:ascii="仿宋_GB2312" w:hAnsi="宋体"/>
                <w:szCs w:val="21"/>
              </w:rPr>
            </w:pPr>
            <w:r>
              <w:rPr>
                <w:rFonts w:hint="eastAsia" w:ascii="仿宋_GB2312" w:hAnsi="宋体"/>
                <w:szCs w:val="21"/>
              </w:rPr>
              <w:t>24.传统阅卷的试卷分析以班级为单位进行，网上阅卷的试卷分析以专业为单位进行</w:t>
            </w:r>
          </w:p>
          <w:p>
            <w:pPr>
              <w:spacing w:line="240" w:lineRule="exact"/>
              <w:rPr>
                <w:rFonts w:hint="eastAsia" w:ascii="仿宋_GB2312" w:hAnsi="宋体"/>
                <w:szCs w:val="21"/>
              </w:rPr>
            </w:pPr>
            <w:r>
              <w:rPr>
                <w:rFonts w:hint="eastAsia" w:ascii="仿宋_GB2312" w:hAnsi="宋体"/>
                <w:szCs w:val="21"/>
              </w:rPr>
              <w:t>25.基本情况部分项目填写准确、齐全</w:t>
            </w:r>
          </w:p>
          <w:p>
            <w:pPr>
              <w:spacing w:line="240" w:lineRule="exact"/>
              <w:rPr>
                <w:rFonts w:hint="eastAsia" w:ascii="仿宋_GB2312" w:hAnsi="宋体"/>
                <w:szCs w:val="21"/>
              </w:rPr>
            </w:pPr>
            <w:r>
              <w:rPr>
                <w:rFonts w:hint="eastAsia" w:ascii="仿宋_GB2312" w:hAnsi="宋体"/>
                <w:szCs w:val="21"/>
              </w:rPr>
              <w:t>26.成绩分析统计项目填写齐全，试卷情况分析项目填写准确、齐全</w:t>
            </w:r>
          </w:p>
          <w:p>
            <w:pPr>
              <w:spacing w:line="240" w:lineRule="exact"/>
              <w:rPr>
                <w:rFonts w:hint="eastAsia" w:ascii="仿宋_GB2312" w:hAnsi="宋体"/>
                <w:szCs w:val="21"/>
              </w:rPr>
            </w:pPr>
            <w:r>
              <w:rPr>
                <w:rFonts w:hint="eastAsia" w:ascii="仿宋_GB2312" w:hAnsi="宋体"/>
                <w:szCs w:val="21"/>
              </w:rPr>
              <w:t>27.改进措施部分填写科学、合理</w:t>
            </w:r>
          </w:p>
        </w:tc>
        <w:tc>
          <w:tcPr>
            <w:tcW w:w="1460" w:type="dxa"/>
            <w:shd w:val="clear" w:color="auto" w:fill="auto"/>
            <w:noWrap w:val="0"/>
            <w:vAlign w:val="top"/>
          </w:tcPr>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p>
          <w:p>
            <w:pPr>
              <w:spacing w:line="240" w:lineRule="exact"/>
              <w:rPr>
                <w:rFonts w:hint="eastAsia" w:ascii="仿宋_GB2312" w:hAnsi="宋体"/>
                <w:szCs w:val="21"/>
              </w:rPr>
            </w:pPr>
            <w:r>
              <w:rPr>
                <w:rFonts w:hint="eastAsia" w:ascii="仿宋_GB2312" w:hAnsi="宋体"/>
                <w:szCs w:val="21"/>
              </w:rPr>
              <w:t>□是 □否</w:t>
            </w:r>
          </w:p>
        </w:tc>
        <w:tc>
          <w:tcPr>
            <w:tcW w:w="709" w:type="dxa"/>
            <w:shd w:val="clear" w:color="auto" w:fill="auto"/>
            <w:noWrap w:val="0"/>
            <w:vAlign w:val="center"/>
          </w:tcPr>
          <w:p>
            <w:pPr>
              <w:widowControl/>
              <w:jc w:val="center"/>
              <w:rPr>
                <w:rFonts w:hint="eastAsia" w:ascii="仿宋_GB2312" w:hAnsi="宋体"/>
                <w:szCs w:val="21"/>
              </w:rPr>
            </w:pPr>
            <w:r>
              <w:rPr>
                <w:rFonts w:hint="eastAsia" w:ascii="仿宋_GB2312" w:hAnsi="宋体"/>
                <w:szCs w:val="21"/>
              </w:rPr>
              <w:t>20</w:t>
            </w:r>
          </w:p>
        </w:tc>
        <w:tc>
          <w:tcPr>
            <w:tcW w:w="808" w:type="dxa"/>
            <w:shd w:val="clear" w:color="auto" w:fill="auto"/>
            <w:noWrap w:val="0"/>
            <w:vAlign w:val="top"/>
          </w:tcPr>
          <w:p>
            <w:pPr>
              <w:widowControl/>
              <w:jc w:val="left"/>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65" w:type="dxa"/>
            <w:shd w:val="clear" w:color="auto" w:fill="auto"/>
            <w:noWrap w:val="0"/>
            <w:vAlign w:val="center"/>
          </w:tcPr>
          <w:p>
            <w:pPr>
              <w:tabs>
                <w:tab w:val="left" w:pos="3990"/>
              </w:tabs>
              <w:spacing w:line="220" w:lineRule="exact"/>
              <w:jc w:val="center"/>
              <w:rPr>
                <w:rFonts w:hint="eastAsia" w:ascii="宋体" w:hAnsi="宋体"/>
                <w:szCs w:val="21"/>
              </w:rPr>
            </w:pPr>
            <w:r>
              <w:rPr>
                <w:rFonts w:hint="eastAsia" w:ascii="宋体" w:hAnsi="宋体"/>
                <w:szCs w:val="21"/>
              </w:rPr>
              <w:t>其他</w:t>
            </w:r>
          </w:p>
        </w:tc>
        <w:tc>
          <w:tcPr>
            <w:tcW w:w="6379" w:type="dxa"/>
            <w:shd w:val="clear" w:color="auto" w:fill="auto"/>
            <w:noWrap w:val="0"/>
            <w:vAlign w:val="center"/>
          </w:tcPr>
          <w:p>
            <w:pPr>
              <w:spacing w:line="240" w:lineRule="exact"/>
              <w:rPr>
                <w:rFonts w:hint="eastAsia" w:ascii="仿宋_GB2312" w:hAnsi="宋体"/>
                <w:szCs w:val="21"/>
              </w:rPr>
            </w:pPr>
            <w:r>
              <w:rPr>
                <w:rFonts w:hint="eastAsia" w:ascii="仿宋_GB2312" w:hAnsi="宋体"/>
                <w:szCs w:val="21"/>
              </w:rPr>
              <w:t>28.备用试卷与考试试卷重复率不超过20%</w:t>
            </w:r>
          </w:p>
          <w:p>
            <w:pPr>
              <w:spacing w:line="240" w:lineRule="exact"/>
              <w:rPr>
                <w:rFonts w:ascii="仿宋_GB2312" w:hAnsi="宋体"/>
                <w:szCs w:val="21"/>
              </w:rPr>
            </w:pPr>
            <w:r>
              <w:rPr>
                <w:rFonts w:hint="eastAsia" w:ascii="仿宋_GB2312" w:hAnsi="宋体"/>
                <w:szCs w:val="21"/>
              </w:rPr>
              <w:t>29.</w:t>
            </w:r>
            <w:r>
              <w:rPr>
                <w:rFonts w:ascii="仿宋_GB2312" w:hAnsi="宋体"/>
                <w:szCs w:val="21"/>
              </w:rPr>
              <w:t>积极开展考核方式改革，采取多种评价方式</w:t>
            </w:r>
          </w:p>
        </w:tc>
        <w:tc>
          <w:tcPr>
            <w:tcW w:w="1460" w:type="dxa"/>
            <w:shd w:val="clear" w:color="auto" w:fill="auto"/>
            <w:noWrap w:val="0"/>
            <w:vAlign w:val="top"/>
          </w:tcPr>
          <w:p>
            <w:pPr>
              <w:spacing w:line="240" w:lineRule="exact"/>
              <w:rPr>
                <w:rFonts w:hint="eastAsia" w:ascii="仿宋_GB2312" w:hAnsi="宋体"/>
                <w:szCs w:val="21"/>
              </w:rPr>
            </w:pPr>
            <w:r>
              <w:rPr>
                <w:rFonts w:hint="eastAsia" w:ascii="仿宋_GB2312" w:hAnsi="宋体"/>
                <w:szCs w:val="21"/>
              </w:rPr>
              <w:t>□是 □否</w:t>
            </w:r>
          </w:p>
          <w:p>
            <w:pPr>
              <w:spacing w:line="240" w:lineRule="exact"/>
              <w:rPr>
                <w:rFonts w:hint="eastAsia" w:ascii="仿宋_GB2312" w:hAnsi="宋体"/>
                <w:szCs w:val="21"/>
              </w:rPr>
            </w:pPr>
            <w:r>
              <w:rPr>
                <w:rFonts w:hint="eastAsia" w:ascii="仿宋_GB2312" w:hAnsi="宋体"/>
                <w:szCs w:val="21"/>
              </w:rPr>
              <w:t>□是</w:t>
            </w:r>
            <w:r>
              <w:rPr>
                <w:rFonts w:ascii="仿宋_GB2312" w:hAnsi="宋体"/>
                <w:szCs w:val="21"/>
              </w:rPr>
              <w:t xml:space="preserve"> </w:t>
            </w:r>
            <w:r>
              <w:rPr>
                <w:rFonts w:hint="eastAsia" w:ascii="仿宋_GB2312" w:hAnsi="宋体"/>
                <w:szCs w:val="21"/>
              </w:rPr>
              <w:t>□否</w:t>
            </w:r>
          </w:p>
        </w:tc>
        <w:tc>
          <w:tcPr>
            <w:tcW w:w="709" w:type="dxa"/>
            <w:shd w:val="clear" w:color="auto" w:fill="auto"/>
            <w:noWrap w:val="0"/>
            <w:vAlign w:val="center"/>
          </w:tcPr>
          <w:p>
            <w:pPr>
              <w:widowControl/>
              <w:jc w:val="center"/>
              <w:rPr>
                <w:rFonts w:hint="eastAsia" w:ascii="仿宋_GB2312" w:hAnsi="宋体"/>
                <w:szCs w:val="21"/>
              </w:rPr>
            </w:pPr>
            <w:r>
              <w:rPr>
                <w:rFonts w:hint="eastAsia" w:ascii="仿宋_GB2312" w:hAnsi="宋体"/>
                <w:szCs w:val="21"/>
              </w:rPr>
              <w:t>5</w:t>
            </w:r>
          </w:p>
        </w:tc>
        <w:tc>
          <w:tcPr>
            <w:tcW w:w="808" w:type="dxa"/>
            <w:shd w:val="clear" w:color="auto" w:fill="auto"/>
            <w:noWrap w:val="0"/>
            <w:vAlign w:val="top"/>
          </w:tcPr>
          <w:p>
            <w:pPr>
              <w:widowControl/>
              <w:jc w:val="left"/>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65" w:type="dxa"/>
            <w:shd w:val="clear" w:color="auto" w:fill="auto"/>
            <w:noWrap w:val="0"/>
            <w:vAlign w:val="center"/>
          </w:tcPr>
          <w:p>
            <w:pPr>
              <w:tabs>
                <w:tab w:val="left" w:pos="3990"/>
              </w:tabs>
              <w:jc w:val="center"/>
              <w:rPr>
                <w:rFonts w:hint="eastAsia" w:ascii="宋体" w:hAnsi="宋体"/>
                <w:szCs w:val="21"/>
              </w:rPr>
            </w:pPr>
            <w:r>
              <w:rPr>
                <w:rFonts w:hint="eastAsia" w:ascii="宋体" w:hAnsi="宋体"/>
                <w:szCs w:val="21"/>
              </w:rPr>
              <w:t>综合评价意见</w:t>
            </w:r>
          </w:p>
        </w:tc>
        <w:tc>
          <w:tcPr>
            <w:tcW w:w="7839" w:type="dxa"/>
            <w:gridSpan w:val="2"/>
            <w:shd w:val="clear" w:color="auto" w:fill="auto"/>
            <w:noWrap w:val="0"/>
            <w:vAlign w:val="center"/>
          </w:tcPr>
          <w:p>
            <w:pPr>
              <w:tabs>
                <w:tab w:val="left" w:pos="3990"/>
              </w:tabs>
              <w:spacing w:line="220" w:lineRule="exact"/>
              <w:rPr>
                <w:rFonts w:hint="eastAsia" w:ascii="宋体" w:hAnsi="宋体"/>
                <w:szCs w:val="21"/>
              </w:rPr>
            </w:pPr>
          </w:p>
        </w:tc>
        <w:tc>
          <w:tcPr>
            <w:tcW w:w="709" w:type="dxa"/>
            <w:shd w:val="clear" w:color="auto" w:fill="auto"/>
            <w:noWrap w:val="0"/>
            <w:vAlign w:val="center"/>
          </w:tcPr>
          <w:p>
            <w:pPr>
              <w:widowControl/>
              <w:jc w:val="center"/>
              <w:rPr>
                <w:rFonts w:hint="eastAsia" w:ascii="宋体" w:hAnsi="宋体"/>
                <w:szCs w:val="21"/>
              </w:rPr>
            </w:pPr>
            <w:r>
              <w:rPr>
                <w:rFonts w:hint="eastAsia" w:ascii="宋体" w:hAnsi="宋体"/>
                <w:szCs w:val="21"/>
              </w:rPr>
              <w:t>总分</w:t>
            </w:r>
          </w:p>
        </w:tc>
        <w:tc>
          <w:tcPr>
            <w:tcW w:w="808" w:type="dxa"/>
            <w:shd w:val="clear" w:color="auto" w:fill="auto"/>
            <w:noWrap w:val="0"/>
            <w:vAlign w:val="center"/>
          </w:tcPr>
          <w:p>
            <w:pPr>
              <w:widowControl/>
              <w:jc w:val="center"/>
              <w:rPr>
                <w:rFonts w:hint="eastAsia" w:ascii="宋体" w:hAnsi="宋体"/>
                <w:szCs w:val="21"/>
              </w:rPr>
            </w:pPr>
          </w:p>
        </w:tc>
      </w:tr>
    </w:tbl>
    <w:p>
      <w:pPr>
        <w:tabs>
          <w:tab w:val="left" w:pos="3990"/>
        </w:tabs>
        <w:rPr>
          <w:rFonts w:hint="eastAsia" w:ascii="仿宋_GB2312"/>
          <w:szCs w:val="32"/>
        </w:rPr>
      </w:pPr>
      <w:r>
        <w:rPr>
          <w:rFonts w:hint="eastAsia" w:ascii="宋体" w:hAnsi="宋体"/>
          <w:sz w:val="24"/>
        </w:rPr>
        <w:t>检查人签字：                                     年     月     日</w:t>
      </w:r>
    </w:p>
    <w:p>
      <w:bookmarkStart w:id="0" w:name="_GoBack"/>
      <w:bookmarkEnd w:id="0"/>
    </w:p>
    <w:sectPr>
      <w:headerReference r:id="rId3" w:type="default"/>
      <w:footerReference r:id="rId4" w:type="default"/>
      <w:pgSz w:w="11906" w:h="16838"/>
      <w:pgMar w:top="1474" w:right="1304"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ODEzMGJjY2M0MGY2YzU0YTlkZDIxODhjYmZkZjgifQ=="/>
  </w:docVars>
  <w:rsids>
    <w:rsidRoot w:val="67270754"/>
    <w:rsid w:val="67270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1015</Words>
  <Characters>1081</Characters>
  <Lines>0</Lines>
  <Paragraphs>0</Paragraphs>
  <TotalTime>0</TotalTime>
  <ScaleCrop>false</ScaleCrop>
  <LinksUpToDate>false</LinksUpToDate>
  <CharactersWithSpaces>1196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2023-06-02T11:19:00Z</dcterms:created>
  <dc:creator>Echo</dc:creator>
  <cp:lastModifiedBy>Echo</cp:lastModifiedBy>
  <dcterms:modified xsi:type="dcterms:W3CDTF">2023-06-02T11:30:59Z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C7D79C8859F6416D96365FECCCF593B9_11</vt:lpwstr>
  </property>
</Properties>
</file>