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95"/>
        </w:tabs>
        <w:rPr>
          <w:rFonts w:ascii="仿宋_GB2312" w:hAnsi="仿宋" w:eastAsia="仿宋_GB2312" w:cs="仿宋"/>
          <w:b/>
          <w:sz w:val="32"/>
          <w:szCs w:val="32"/>
        </w:rPr>
      </w:pPr>
      <w:bookmarkStart w:id="0" w:name="bookmark0"/>
      <w:r>
        <w:rPr>
          <w:rFonts w:hint="eastAsia" w:ascii="仿宋_GB2312" w:hAnsi="仿宋" w:eastAsia="仿宋_GB2312" w:cs="仿宋"/>
          <w:b/>
          <w:sz w:val="32"/>
          <w:szCs w:val="32"/>
        </w:rPr>
        <w:t>附件1</w:t>
      </w:r>
    </w:p>
    <w:p>
      <w:pPr>
        <w:tabs>
          <w:tab w:val="left" w:pos="3195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申请参加职业技能评价的条件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具备以下条件之一者，可申报五级/初级工：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（1）年满16周岁，拟从事本职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业①或相关职业工作。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（2）年满16周岁，从事本职业或相关职业工作。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具备以下条件之一者，可申报四级/中级工：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（1）累计从事本职业或相关职业工作满5年。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（2）取得本职业或相关职业五级/初级工职业资格（职业技能等级）证书后，累计从事本职业或相关职业工作满3年。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（3）取得本专业或相关专业②的技工院校或中等及以上职业院校、专科及以上普通高等学校毕业证书（含在读应届毕业生）。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具备以下条件之一者，可申报三级/高级工：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（1）累计从事本职业或相关职业工作满10年。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（2）取得本职业或相关职业四级/中级工职业资格（职业技能等级）证书后，累计从事本职业或相关职业工作满4年。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（3）取得符合专业对应关系的初级职称（专业技术人员职业资格）后，累计从事本职业或相关职业工作满1年。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（4）取得本专业或相关专业的技工院校高级工班及以上毕业证书（含在读应届毕业生）。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（6）取得经评估论证的高等职业学校、专科及以上普通高等学校本专业③或相关专业④的毕业证书（含在读应届毕业生）。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具备以下条件之一者，可申报二级/技师：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（1）取得本职业或相关职业三级/高级工职业资格（职业技能等级）证书后，累计从事本职业或相关职业工作满5年。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（2）取得符合专业对应关系的初级职称（专业技术人员职业 资格）后，累计从事本职业或相关职业工作满5年，并在取得本职业或相关职业三级/高级工职业资格（职业技能等级）证书后，从事本职业或相关职业工作满1年。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（3）取得符合专业对应关系的中级职称（专业技术人员职业资格）后，累计从事本职业或相关职业工作满1年。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（4）取得本职业或相关职业三级/高级工职业资格（职业技 能等级）证书的高级技工学校、技师学院毕业生，累计从事本职业或相关职业工作满2年。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（5）取得本职业或相关职业三级/高级工职业资格（职业技 能等级）证书满2年的技师学院预备技师班、技师班学生。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en-US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具备以下条件之一者，可申报一级/高级技师：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（1）取得本职业或相关职业二级/技师职业资格(职业技能等级)证书后，累计从事本职业或相关职业工作满5年。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（3）取得符合专业对应关系的高级职称(专业技术人员职业资格)后，累计从事本职业或相关职业工作满1年。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假肢装配工①②③④定义如下：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①相关职业：矫形器装配工、康复技师、假肢师、矫形器师，下同。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②相关专业：康复治疗技术，下同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③本专业：假肢与矫形器技术、假肢矫形工程，下同。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④相关专业：康复辅助器具技术、康复治疗技术、康复治疗学、中医康复技术，下同。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矫形器装配工①②③④定义如下：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①相关职业：假肢装配工、康复技师、假肢师、矫形器师，下同。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②相关专业：康复技术、下同。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③本专业：假肢与矫形器技术，下同。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④相关专业：假肢矫形工程、康复辅助器具技术、康复治疗技术、康复治疗学，下同。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助听器验配师①②③④定义如下：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①相关职业：耳鼻咽喉科医师、中医耳鼻咽喉科医师、听力师、听觉口语师等，下同。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②相关专业：康复技术、康复技术(听力检测)、康复技术(助听器具应用)、康复工程技术、听力与言语康复学、康复辅助器具技术、临床医学、护理学、生物医学工程、特殊教育等，下同。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4MjJlZjQyOWI5ZWRhYzRlMmEwNGQ1ODhlZDNjNDcifQ=="/>
  </w:docVars>
  <w:rsids>
    <w:rsidRoot w:val="00623AD1"/>
    <w:rsid w:val="00007CD2"/>
    <w:rsid w:val="000F7D1C"/>
    <w:rsid w:val="00146819"/>
    <w:rsid w:val="00193EC3"/>
    <w:rsid w:val="001A772C"/>
    <w:rsid w:val="002102CB"/>
    <w:rsid w:val="00244F16"/>
    <w:rsid w:val="00261C50"/>
    <w:rsid w:val="002B71AD"/>
    <w:rsid w:val="002C5AE3"/>
    <w:rsid w:val="002E6184"/>
    <w:rsid w:val="00317EC1"/>
    <w:rsid w:val="003427E8"/>
    <w:rsid w:val="003E45C5"/>
    <w:rsid w:val="00422603"/>
    <w:rsid w:val="00437197"/>
    <w:rsid w:val="004879B5"/>
    <w:rsid w:val="004B00C8"/>
    <w:rsid w:val="0050521E"/>
    <w:rsid w:val="005753FF"/>
    <w:rsid w:val="00614588"/>
    <w:rsid w:val="00623AD1"/>
    <w:rsid w:val="006418A0"/>
    <w:rsid w:val="006663EC"/>
    <w:rsid w:val="00676F80"/>
    <w:rsid w:val="006B38A5"/>
    <w:rsid w:val="00773577"/>
    <w:rsid w:val="008279F8"/>
    <w:rsid w:val="008945CF"/>
    <w:rsid w:val="008C1E21"/>
    <w:rsid w:val="008E5E79"/>
    <w:rsid w:val="00984A62"/>
    <w:rsid w:val="00A43536"/>
    <w:rsid w:val="00A43C3E"/>
    <w:rsid w:val="00A525F6"/>
    <w:rsid w:val="00AB102B"/>
    <w:rsid w:val="00AC1E3C"/>
    <w:rsid w:val="00AE68C3"/>
    <w:rsid w:val="00B033DC"/>
    <w:rsid w:val="00B20FCF"/>
    <w:rsid w:val="00B84EB5"/>
    <w:rsid w:val="00BA1BC9"/>
    <w:rsid w:val="00BA2033"/>
    <w:rsid w:val="00CF0673"/>
    <w:rsid w:val="00CF4619"/>
    <w:rsid w:val="00D131E8"/>
    <w:rsid w:val="00D6554A"/>
    <w:rsid w:val="00D876C0"/>
    <w:rsid w:val="00DA3B2C"/>
    <w:rsid w:val="00E4310F"/>
    <w:rsid w:val="00E5664E"/>
    <w:rsid w:val="00E752D0"/>
    <w:rsid w:val="00F44E38"/>
    <w:rsid w:val="00F5187F"/>
    <w:rsid w:val="00F6442A"/>
    <w:rsid w:val="00F756BA"/>
    <w:rsid w:val="00FA794E"/>
    <w:rsid w:val="00FE65C7"/>
    <w:rsid w:val="1E7F642F"/>
    <w:rsid w:val="28F17E5A"/>
    <w:rsid w:val="2DB87198"/>
    <w:rsid w:val="3C8E3519"/>
    <w:rsid w:val="40397D39"/>
    <w:rsid w:val="40644209"/>
    <w:rsid w:val="48D1076D"/>
    <w:rsid w:val="4E854A1D"/>
    <w:rsid w:val="515626A1"/>
    <w:rsid w:val="53C35BD9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主题 Char"/>
    <w:basedOn w:val="12"/>
    <w:link w:val="6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ntstyle01"/>
    <w:basedOn w:val="8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正文文本_"/>
    <w:basedOn w:val="8"/>
    <w:link w:val="17"/>
    <w:autoRedefine/>
    <w:qFormat/>
    <w:uiPriority w:val="0"/>
    <w:rPr>
      <w:rFonts w:ascii="仿宋" w:hAnsi="仿宋" w:eastAsia="仿宋" w:cs="仿宋"/>
      <w:color w:val="2D2D2D"/>
      <w:sz w:val="30"/>
      <w:szCs w:val="30"/>
      <w:lang w:val="zh-CN" w:bidi="zh-CN"/>
    </w:rPr>
  </w:style>
  <w:style w:type="paragraph" w:customStyle="1" w:styleId="17">
    <w:name w:val="正文文本1"/>
    <w:basedOn w:val="1"/>
    <w:link w:val="16"/>
    <w:autoRedefine/>
    <w:qFormat/>
    <w:uiPriority w:val="0"/>
    <w:pPr>
      <w:spacing w:line="420" w:lineRule="auto"/>
      <w:ind w:firstLine="400"/>
      <w:jc w:val="left"/>
    </w:pPr>
    <w:rPr>
      <w:rFonts w:ascii="仿宋" w:hAnsi="仿宋" w:eastAsia="仿宋" w:cs="仿宋"/>
      <w:color w:val="2D2D2D"/>
      <w:kern w:val="0"/>
      <w:sz w:val="30"/>
      <w:szCs w:val="30"/>
      <w:lang w:val="zh-CN" w:bidi="zh-CN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454</Words>
  <Characters>2594</Characters>
  <Lines>21</Lines>
  <Paragraphs>6</Paragraphs>
  <TotalTime>10</TotalTime>
  <ScaleCrop>false</ScaleCrop>
  <LinksUpToDate>false</LinksUpToDate>
  <CharactersWithSpaces>3042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2024-03-04T07:54:00Z</dcterms:created>
  <dc:creator>lixiaoling</dc:creator>
  <cp:lastModifiedBy>JYI</cp:lastModifiedBy>
  <dcterms:modified xsi:type="dcterms:W3CDTF">2024-03-07T09:59:23Z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B766C04D97E44F4B9F198FC621659DD0</vt:lpwstr>
  </property>
</Properties>
</file>